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74C" w:rsidRPr="0050774C" w:rsidRDefault="0050774C" w:rsidP="0050774C">
      <w:pPr>
        <w:widowControl/>
        <w:shd w:val="clear" w:color="auto" w:fill="FFFFFF"/>
        <w:spacing w:line="360" w:lineRule="auto"/>
        <w:ind w:firstLine="0"/>
        <w:jc w:val="center"/>
        <w:outlineLvl w:val="1"/>
        <w:rPr>
          <w:rFonts w:asciiTheme="minorEastAsia" w:hAnsiTheme="minorEastAsia" w:cs="宋体" w:hint="eastAsia"/>
          <w:b/>
          <w:bCs/>
          <w:kern w:val="36"/>
          <w:sz w:val="24"/>
          <w:szCs w:val="24"/>
        </w:rPr>
      </w:pPr>
      <w:r w:rsidRPr="0050774C">
        <w:rPr>
          <w:rFonts w:asciiTheme="minorEastAsia" w:hAnsiTheme="minorEastAsia" w:cs="宋体" w:hint="eastAsia"/>
          <w:b/>
          <w:bCs/>
          <w:kern w:val="36"/>
          <w:sz w:val="24"/>
          <w:szCs w:val="24"/>
        </w:rPr>
        <w:t>细胞器互作网络及其功能研究重大研究计划2018年度项目指南</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细胞器互作网络及其功能研究重大研究计划所指的细胞器是具有特定形态和功能的膜性结构，是真核细胞执行生命活动的功能区域。每种细胞器均有其特化的功能，但同时它们之间发生相互作用，通过相互协调来完成一系列重要生理功能。经典的生物化学与分子生物学始于单个基因及其编码蛋白质的研究，盛于基因互作图谱和蛋白质互作网络的解析，从而开始全面、系统地了解生命过程。而真核细胞的生命活动通过细胞器的空间区域化和功能特异化，使得不同的细胞活动高效有序地进行。细胞器既有精细分工，又能相互协作和密切接触，形成细胞器互作网络，实现快速的物质交换和信息交流，执行不同条件下细胞生命活动的多种生物学过程；细胞器互作网络的紊乱与多种疾病的发生发展密切相关。然而，对细胞器互作的方式、功能和机制目前尚知之甚少。</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w:t>
      </w:r>
      <w:proofErr w:type="gramStart"/>
      <w:r w:rsidRPr="0050774C">
        <w:rPr>
          <w:rFonts w:asciiTheme="minorEastAsia" w:hAnsiTheme="minorEastAsia" w:cs="宋体" w:hint="eastAsia"/>
          <w:kern w:val="0"/>
          <w:sz w:val="24"/>
          <w:szCs w:val="24"/>
        </w:rPr>
        <w:t>本重大</w:t>
      </w:r>
      <w:proofErr w:type="gramEnd"/>
      <w:r w:rsidRPr="0050774C">
        <w:rPr>
          <w:rFonts w:asciiTheme="minorEastAsia" w:hAnsiTheme="minorEastAsia" w:cs="宋体" w:hint="eastAsia"/>
          <w:kern w:val="0"/>
          <w:sz w:val="24"/>
          <w:szCs w:val="24"/>
        </w:rPr>
        <w:t>研究计划</w:t>
      </w:r>
      <w:proofErr w:type="gramStart"/>
      <w:r w:rsidRPr="0050774C">
        <w:rPr>
          <w:rFonts w:asciiTheme="minorEastAsia" w:hAnsiTheme="minorEastAsia" w:cs="宋体" w:hint="eastAsia"/>
          <w:kern w:val="0"/>
          <w:sz w:val="24"/>
          <w:szCs w:val="24"/>
        </w:rPr>
        <w:t>拟突破</w:t>
      </w:r>
      <w:proofErr w:type="gramEnd"/>
      <w:r w:rsidRPr="0050774C">
        <w:rPr>
          <w:rFonts w:asciiTheme="minorEastAsia" w:hAnsiTheme="minorEastAsia" w:cs="宋体" w:hint="eastAsia"/>
          <w:kern w:val="0"/>
          <w:sz w:val="24"/>
          <w:szCs w:val="24"/>
        </w:rPr>
        <w:t>以往针对单个细胞器进行研究的局限，发展创新性技术方法，观测不同条件下细胞器之间的互作方式，解析</w:t>
      </w:r>
      <w:proofErr w:type="gramStart"/>
      <w:r w:rsidRPr="0050774C">
        <w:rPr>
          <w:rFonts w:asciiTheme="minorEastAsia" w:hAnsiTheme="minorEastAsia" w:cs="宋体" w:hint="eastAsia"/>
          <w:kern w:val="0"/>
          <w:sz w:val="24"/>
          <w:szCs w:val="24"/>
        </w:rPr>
        <w:t>介</w:t>
      </w:r>
      <w:proofErr w:type="gramEnd"/>
      <w:r w:rsidRPr="0050774C">
        <w:rPr>
          <w:rFonts w:asciiTheme="minorEastAsia" w:hAnsiTheme="minorEastAsia" w:cs="宋体" w:hint="eastAsia"/>
          <w:kern w:val="0"/>
          <w:sz w:val="24"/>
          <w:szCs w:val="24"/>
        </w:rPr>
        <w:t>导细胞器互作的分子机器及其调节机制，揭示细胞器互作在物质转运与利用、细胞器稳态调控等方面的作用，从不同细胞器互作网络、功能协同的角度，系统综合地解析复杂生命活动的调控机制，进而理解细胞器互作在细胞、器官、个体水平的生理功能和在疾病发生中的作用。</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w:t>
      </w:r>
      <w:r w:rsidRPr="0050774C">
        <w:rPr>
          <w:rFonts w:asciiTheme="minorEastAsia" w:hAnsiTheme="minorEastAsia" w:cs="宋体" w:hint="eastAsia"/>
          <w:b/>
          <w:bCs/>
          <w:kern w:val="0"/>
          <w:sz w:val="24"/>
          <w:szCs w:val="24"/>
        </w:rPr>
        <w:t>一、科学目标</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以内质网、高尔基体、线粒体、叶绿体、溶酶体等细胞器（包括细胞质膜、核膜等膜性结构）之间的</w:t>
      </w:r>
      <w:proofErr w:type="gramStart"/>
      <w:r w:rsidRPr="0050774C">
        <w:rPr>
          <w:rFonts w:asciiTheme="minorEastAsia" w:hAnsiTheme="minorEastAsia" w:cs="宋体" w:hint="eastAsia"/>
          <w:kern w:val="0"/>
          <w:sz w:val="24"/>
          <w:szCs w:val="24"/>
        </w:rPr>
        <w:t>互作为</w:t>
      </w:r>
      <w:proofErr w:type="gramEnd"/>
      <w:r w:rsidRPr="0050774C">
        <w:rPr>
          <w:rFonts w:asciiTheme="minorEastAsia" w:hAnsiTheme="minorEastAsia" w:cs="宋体" w:hint="eastAsia"/>
          <w:kern w:val="0"/>
          <w:sz w:val="24"/>
          <w:szCs w:val="24"/>
        </w:rPr>
        <w:t>研究主线，绘制细胞器互作网络图谱，阐明</w:t>
      </w:r>
      <w:proofErr w:type="gramStart"/>
      <w:r w:rsidRPr="0050774C">
        <w:rPr>
          <w:rFonts w:asciiTheme="minorEastAsia" w:hAnsiTheme="minorEastAsia" w:cs="宋体" w:hint="eastAsia"/>
          <w:kern w:val="0"/>
          <w:sz w:val="24"/>
          <w:szCs w:val="24"/>
        </w:rPr>
        <w:t>细胞器互作</w:t>
      </w:r>
      <w:proofErr w:type="gramEnd"/>
      <w:r w:rsidRPr="0050774C">
        <w:rPr>
          <w:rFonts w:asciiTheme="minorEastAsia" w:hAnsiTheme="minorEastAsia" w:cs="宋体" w:hint="eastAsia"/>
          <w:kern w:val="0"/>
          <w:sz w:val="24"/>
          <w:szCs w:val="24"/>
        </w:rPr>
        <w:t>网络的建立、维持、动态变化及其调控机制，揭示细胞器互作网络的生理、病理功能。</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w:t>
      </w:r>
      <w:r w:rsidRPr="0050774C">
        <w:rPr>
          <w:rFonts w:asciiTheme="minorEastAsia" w:hAnsiTheme="minorEastAsia" w:cs="宋体" w:hint="eastAsia"/>
          <w:b/>
          <w:bCs/>
          <w:kern w:val="0"/>
          <w:sz w:val="24"/>
          <w:szCs w:val="24"/>
        </w:rPr>
        <w:t>二、核心科学问题</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细胞器互作网络的形成、调控及其在生命过程的功能。</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w:t>
      </w:r>
      <w:r w:rsidRPr="0050774C">
        <w:rPr>
          <w:rFonts w:asciiTheme="minorEastAsia" w:hAnsiTheme="minorEastAsia" w:cs="宋体" w:hint="eastAsia"/>
          <w:b/>
          <w:bCs/>
          <w:kern w:val="0"/>
          <w:sz w:val="24"/>
          <w:szCs w:val="24"/>
        </w:rPr>
        <w:t>三、2018年度重点资助研究方向</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以内质网、高尔基体、线粒体、叶绿体、溶酶体等细胞器（包括细胞质膜、核膜等膜性结构）之间的</w:t>
      </w:r>
      <w:proofErr w:type="gramStart"/>
      <w:r w:rsidRPr="0050774C">
        <w:rPr>
          <w:rFonts w:asciiTheme="minorEastAsia" w:hAnsiTheme="minorEastAsia" w:cs="宋体" w:hint="eastAsia"/>
          <w:kern w:val="0"/>
          <w:sz w:val="24"/>
          <w:szCs w:val="24"/>
        </w:rPr>
        <w:t>互作为</w:t>
      </w:r>
      <w:proofErr w:type="gramEnd"/>
      <w:r w:rsidRPr="0050774C">
        <w:rPr>
          <w:rFonts w:asciiTheme="minorEastAsia" w:hAnsiTheme="minorEastAsia" w:cs="宋体" w:hint="eastAsia"/>
          <w:kern w:val="0"/>
          <w:sz w:val="24"/>
          <w:szCs w:val="24"/>
        </w:rPr>
        <w:t>研究主线，</w:t>
      </w:r>
      <w:proofErr w:type="gramStart"/>
      <w:r w:rsidRPr="0050774C">
        <w:rPr>
          <w:rFonts w:asciiTheme="minorEastAsia" w:hAnsiTheme="minorEastAsia" w:cs="宋体" w:hint="eastAsia"/>
          <w:kern w:val="0"/>
          <w:sz w:val="24"/>
          <w:szCs w:val="24"/>
        </w:rPr>
        <w:t>本重大</w:t>
      </w:r>
      <w:proofErr w:type="gramEnd"/>
      <w:r w:rsidRPr="0050774C">
        <w:rPr>
          <w:rFonts w:asciiTheme="minorEastAsia" w:hAnsiTheme="minorEastAsia" w:cs="宋体" w:hint="eastAsia"/>
          <w:kern w:val="0"/>
          <w:sz w:val="24"/>
          <w:szCs w:val="24"/>
        </w:rPr>
        <w:t>研究计划2018年度重点资助以下四个方向：</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b/>
          <w:bCs/>
          <w:kern w:val="0"/>
          <w:sz w:val="24"/>
          <w:szCs w:val="24"/>
        </w:rPr>
        <w:t xml:space="preserve">　　（一）细胞器互作的发现、鉴定及网络绘制。</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lastRenderedPageBreak/>
        <w:t xml:space="preserve">　　围绕细胞器互作的网络绘制，重点开展以下研究：</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1. 针对细胞器互作的网络绘制需求，建立和发展新型成像技术、分子标记等技术方法；</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2. 发现和鉴定细胞器之间</w:t>
      </w:r>
      <w:proofErr w:type="gramStart"/>
      <w:r w:rsidRPr="0050774C">
        <w:rPr>
          <w:rFonts w:asciiTheme="minorEastAsia" w:hAnsiTheme="minorEastAsia" w:cs="宋体" w:hint="eastAsia"/>
          <w:kern w:val="0"/>
          <w:sz w:val="24"/>
          <w:szCs w:val="24"/>
        </w:rPr>
        <w:t>的新互作</w:t>
      </w:r>
      <w:proofErr w:type="gramEnd"/>
      <w:r w:rsidRPr="0050774C">
        <w:rPr>
          <w:rFonts w:asciiTheme="minorEastAsia" w:hAnsiTheme="minorEastAsia" w:cs="宋体" w:hint="eastAsia"/>
          <w:kern w:val="0"/>
          <w:sz w:val="24"/>
          <w:szCs w:val="24"/>
        </w:rPr>
        <w:t>方式；</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3. 提取细胞器互作的多维度信息，绘制细胞器互作网络图。</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b/>
          <w:bCs/>
          <w:kern w:val="0"/>
          <w:sz w:val="24"/>
          <w:szCs w:val="24"/>
        </w:rPr>
        <w:t xml:space="preserve">　　（二）细胞器互作网络的建立和维持机制。</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围绕细胞器互作网络的建立和维持，重点开展以下研究：</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1. 筛选和发现在细胞器互</w:t>
      </w:r>
      <w:proofErr w:type="gramStart"/>
      <w:r w:rsidRPr="0050774C">
        <w:rPr>
          <w:rFonts w:asciiTheme="minorEastAsia" w:hAnsiTheme="minorEastAsia" w:cs="宋体" w:hint="eastAsia"/>
          <w:kern w:val="0"/>
          <w:sz w:val="24"/>
          <w:szCs w:val="24"/>
        </w:rPr>
        <w:t>作建立</w:t>
      </w:r>
      <w:proofErr w:type="gramEnd"/>
      <w:r w:rsidRPr="0050774C">
        <w:rPr>
          <w:rFonts w:asciiTheme="minorEastAsia" w:hAnsiTheme="minorEastAsia" w:cs="宋体" w:hint="eastAsia"/>
          <w:kern w:val="0"/>
          <w:sz w:val="24"/>
          <w:szCs w:val="24"/>
        </w:rPr>
        <w:t>和维持中的关键分子，阐明其作用机制；</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2. 发展研究细胞器互</w:t>
      </w:r>
      <w:proofErr w:type="gramStart"/>
      <w:r w:rsidRPr="0050774C">
        <w:rPr>
          <w:rFonts w:asciiTheme="minorEastAsia" w:hAnsiTheme="minorEastAsia" w:cs="宋体" w:hint="eastAsia"/>
          <w:kern w:val="0"/>
          <w:sz w:val="24"/>
          <w:szCs w:val="24"/>
        </w:rPr>
        <w:t>作建立</w:t>
      </w:r>
      <w:proofErr w:type="gramEnd"/>
      <w:r w:rsidRPr="0050774C">
        <w:rPr>
          <w:rFonts w:asciiTheme="minorEastAsia" w:hAnsiTheme="minorEastAsia" w:cs="宋体" w:hint="eastAsia"/>
          <w:kern w:val="0"/>
          <w:sz w:val="24"/>
          <w:szCs w:val="24"/>
        </w:rPr>
        <w:t>和维持的新技术新方法，如断层重构、体外重组等；</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3. 发现参与细胞器互作网络的新型膜性细胞器及细胞器新功能。</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b/>
          <w:bCs/>
          <w:kern w:val="0"/>
          <w:sz w:val="24"/>
          <w:szCs w:val="24"/>
        </w:rPr>
        <w:t xml:space="preserve">　　（三）细胞器互作的动态调控机制。</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围绕细胞器互作的动态特征及其调控机制，重点开展以下研究：</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1. 发展实时定量示踪技术，描绘细胞器互作网络的动态变化特征；</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2. 研究细胞内外环境对细胞器互作动态变化的影响和调控；</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3. 发现调控细胞器互作网络的关键信号和因子，阐明其作用机制；</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4. 阐明细胞</w:t>
      </w:r>
      <w:proofErr w:type="gramStart"/>
      <w:r w:rsidRPr="0050774C">
        <w:rPr>
          <w:rFonts w:asciiTheme="minorEastAsia" w:hAnsiTheme="minorEastAsia" w:cs="宋体" w:hint="eastAsia"/>
          <w:kern w:val="0"/>
          <w:sz w:val="24"/>
          <w:szCs w:val="24"/>
        </w:rPr>
        <w:t>器运动</w:t>
      </w:r>
      <w:proofErr w:type="gramEnd"/>
      <w:r w:rsidRPr="0050774C">
        <w:rPr>
          <w:rFonts w:asciiTheme="minorEastAsia" w:hAnsiTheme="minorEastAsia" w:cs="宋体" w:hint="eastAsia"/>
          <w:kern w:val="0"/>
          <w:sz w:val="24"/>
          <w:szCs w:val="24"/>
        </w:rPr>
        <w:t>在细胞器互作网络中的作用。</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b/>
          <w:bCs/>
          <w:kern w:val="0"/>
          <w:sz w:val="24"/>
          <w:szCs w:val="24"/>
        </w:rPr>
        <w:t xml:space="preserve">　　（四）细胞器互作的生理病理功能。</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围绕细胞器互作的效应，重点开展以下研究：</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1. 揭示细胞器互作在物质转运、信号转导等过程的作用，及其对细胞生长和代谢的影响；</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2. 阐述细胞器互作在组织器官稳态和个体发育、衰老中的生理作用；</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3. 解析细胞器互作紊乱在相关疾病发生发展中的作用。</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w:t>
      </w:r>
      <w:r w:rsidRPr="0050774C">
        <w:rPr>
          <w:rFonts w:asciiTheme="minorEastAsia" w:hAnsiTheme="minorEastAsia" w:cs="宋体" w:hint="eastAsia"/>
          <w:b/>
          <w:bCs/>
          <w:kern w:val="0"/>
          <w:sz w:val="24"/>
          <w:szCs w:val="24"/>
        </w:rPr>
        <w:t>四、遴选项目的基本原则</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1. 创新性：申请人应根据</w:t>
      </w:r>
      <w:proofErr w:type="gramStart"/>
      <w:r w:rsidRPr="0050774C">
        <w:rPr>
          <w:rFonts w:asciiTheme="minorEastAsia" w:hAnsiTheme="minorEastAsia" w:cs="宋体" w:hint="eastAsia"/>
          <w:kern w:val="0"/>
          <w:sz w:val="24"/>
          <w:szCs w:val="24"/>
        </w:rPr>
        <w:t>本重大</w:t>
      </w:r>
      <w:proofErr w:type="gramEnd"/>
      <w:r w:rsidRPr="0050774C">
        <w:rPr>
          <w:rFonts w:asciiTheme="minorEastAsia" w:hAnsiTheme="minorEastAsia" w:cs="宋体" w:hint="eastAsia"/>
          <w:kern w:val="0"/>
          <w:sz w:val="24"/>
          <w:szCs w:val="24"/>
        </w:rPr>
        <w:t>研究计划的科学目标提出项目申请，申请书应明确阐述</w:t>
      </w:r>
      <w:proofErr w:type="gramStart"/>
      <w:r w:rsidRPr="0050774C">
        <w:rPr>
          <w:rFonts w:asciiTheme="minorEastAsia" w:hAnsiTheme="minorEastAsia" w:cs="宋体" w:hint="eastAsia"/>
          <w:kern w:val="0"/>
          <w:sz w:val="24"/>
          <w:szCs w:val="24"/>
        </w:rPr>
        <w:t>拟研究</w:t>
      </w:r>
      <w:proofErr w:type="gramEnd"/>
      <w:r w:rsidRPr="0050774C">
        <w:rPr>
          <w:rFonts w:asciiTheme="minorEastAsia" w:hAnsiTheme="minorEastAsia" w:cs="宋体" w:hint="eastAsia"/>
          <w:kern w:val="0"/>
          <w:sz w:val="24"/>
          <w:szCs w:val="24"/>
        </w:rPr>
        <w:t>科学问题的意义并提出可验证的创新性科学假说，研究成果应对认识细胞器互作网络及其功能有清晰的新贡献；</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lastRenderedPageBreak/>
        <w:t xml:space="preserve">　　2. 新技术方法：</w:t>
      </w:r>
      <w:proofErr w:type="gramStart"/>
      <w:r w:rsidRPr="0050774C">
        <w:rPr>
          <w:rFonts w:asciiTheme="minorEastAsia" w:hAnsiTheme="minorEastAsia" w:cs="宋体" w:hint="eastAsia"/>
          <w:kern w:val="0"/>
          <w:sz w:val="24"/>
          <w:szCs w:val="24"/>
        </w:rPr>
        <w:t>本重大</w:t>
      </w:r>
      <w:proofErr w:type="gramEnd"/>
      <w:r w:rsidRPr="0050774C">
        <w:rPr>
          <w:rFonts w:asciiTheme="minorEastAsia" w:hAnsiTheme="minorEastAsia" w:cs="宋体" w:hint="eastAsia"/>
          <w:kern w:val="0"/>
          <w:sz w:val="24"/>
          <w:szCs w:val="24"/>
        </w:rPr>
        <w:t>研究计划鼓励研究和发展细胞器互作网络及其功能研究所需新技术和新方法，优先支持通过研发和运用新技术方法开展细胞器互作研究的项目申请；</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3. 研究申请必须符合</w:t>
      </w:r>
      <w:proofErr w:type="gramStart"/>
      <w:r w:rsidRPr="0050774C">
        <w:rPr>
          <w:rFonts w:asciiTheme="minorEastAsia" w:hAnsiTheme="minorEastAsia" w:cs="宋体" w:hint="eastAsia"/>
          <w:kern w:val="0"/>
          <w:sz w:val="24"/>
          <w:szCs w:val="24"/>
        </w:rPr>
        <w:t>本重大</w:t>
      </w:r>
      <w:proofErr w:type="gramEnd"/>
      <w:r w:rsidRPr="0050774C">
        <w:rPr>
          <w:rFonts w:asciiTheme="minorEastAsia" w:hAnsiTheme="minorEastAsia" w:cs="宋体" w:hint="eastAsia"/>
          <w:kern w:val="0"/>
          <w:sz w:val="24"/>
          <w:szCs w:val="24"/>
        </w:rPr>
        <w:t>研究计划所设定的科学目标，围绕核心科学问题，选择某一重点资助研究方向进行研究。</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w:t>
      </w:r>
      <w:r w:rsidRPr="0050774C">
        <w:rPr>
          <w:rFonts w:asciiTheme="minorEastAsia" w:hAnsiTheme="minorEastAsia" w:cs="宋体" w:hint="eastAsia"/>
          <w:b/>
          <w:bCs/>
          <w:kern w:val="0"/>
          <w:sz w:val="24"/>
          <w:szCs w:val="24"/>
        </w:rPr>
        <w:t>五、2018年度资助计划</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2018年度对探索性强、有望开拓新方向的申请将按培育项目予以资助，拟资助20-25项，资助期限为3年，直接费用资助强度为80-100万元/项，申请书中研究期限应填写为“2019年1月1日-2021年12月31日”；对有较好工作积累、有望取得重要突破的申请将</w:t>
      </w:r>
      <w:proofErr w:type="gramStart"/>
      <w:r w:rsidRPr="0050774C">
        <w:rPr>
          <w:rFonts w:asciiTheme="minorEastAsia" w:hAnsiTheme="minorEastAsia" w:cs="宋体" w:hint="eastAsia"/>
          <w:kern w:val="0"/>
          <w:sz w:val="24"/>
          <w:szCs w:val="24"/>
        </w:rPr>
        <w:t>按重点</w:t>
      </w:r>
      <w:proofErr w:type="gramEnd"/>
      <w:r w:rsidRPr="0050774C">
        <w:rPr>
          <w:rFonts w:asciiTheme="minorEastAsia" w:hAnsiTheme="minorEastAsia" w:cs="宋体" w:hint="eastAsia"/>
          <w:kern w:val="0"/>
          <w:sz w:val="24"/>
          <w:szCs w:val="24"/>
        </w:rPr>
        <w:t>支持项目予以资助，拟资助8-10项，资助期限为4年，直接费用资助强度为250万元-350万元/项，申请书中研究期限应填写“2019年1月1日-2022年12月31日”。</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w:t>
      </w:r>
      <w:r w:rsidRPr="0050774C">
        <w:rPr>
          <w:rFonts w:asciiTheme="minorEastAsia" w:hAnsiTheme="minorEastAsia" w:cs="宋体" w:hint="eastAsia"/>
          <w:b/>
          <w:bCs/>
          <w:kern w:val="0"/>
          <w:sz w:val="24"/>
          <w:szCs w:val="24"/>
        </w:rPr>
        <w:t>六、申报要求及注意事项</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b/>
          <w:bCs/>
          <w:kern w:val="0"/>
          <w:sz w:val="24"/>
          <w:szCs w:val="24"/>
        </w:rPr>
        <w:t xml:space="preserve">　　（一）申请条件。</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w:t>
      </w:r>
      <w:proofErr w:type="gramStart"/>
      <w:r w:rsidRPr="0050774C">
        <w:rPr>
          <w:rFonts w:asciiTheme="minorEastAsia" w:hAnsiTheme="minorEastAsia" w:cs="宋体" w:hint="eastAsia"/>
          <w:kern w:val="0"/>
          <w:sz w:val="24"/>
          <w:szCs w:val="24"/>
        </w:rPr>
        <w:t>本重大</w:t>
      </w:r>
      <w:proofErr w:type="gramEnd"/>
      <w:r w:rsidRPr="0050774C">
        <w:rPr>
          <w:rFonts w:asciiTheme="minorEastAsia" w:hAnsiTheme="minorEastAsia" w:cs="宋体" w:hint="eastAsia"/>
          <w:kern w:val="0"/>
          <w:sz w:val="24"/>
          <w:szCs w:val="24"/>
        </w:rPr>
        <w:t>研究计划项目申请人应当具备以下条件：</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1. 具有承担基础研究课题的经历；</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2. 具有高级专业技术职务（职称）；</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在站博士后研究人员、正在攻读研究生学位以及无工作单位或者所在单位不是依托单位的人员不得作为申请人进行申请。</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b/>
          <w:bCs/>
          <w:kern w:val="0"/>
          <w:sz w:val="24"/>
          <w:szCs w:val="24"/>
        </w:rPr>
        <w:t xml:space="preserve">　　（二）限项规定。</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1.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50774C">
        <w:rPr>
          <w:rFonts w:asciiTheme="minorEastAsia" w:hAnsiTheme="minorEastAsia" w:cs="宋体" w:hint="eastAsia"/>
          <w:kern w:val="0"/>
          <w:sz w:val="24"/>
          <w:szCs w:val="24"/>
        </w:rPr>
        <w:t>含承担</w:t>
      </w:r>
      <w:proofErr w:type="gramEnd"/>
      <w:r w:rsidRPr="0050774C">
        <w:rPr>
          <w:rFonts w:asciiTheme="minorEastAsia" w:hAnsiTheme="minorEastAsia" w:cs="宋体" w:hint="eastAsia"/>
          <w:kern w:val="0"/>
          <w:sz w:val="24"/>
          <w:szCs w:val="24"/>
        </w:rPr>
        <w:t>科学仪器基础研究专款项目和国家重大科研仪器设备研制专项项目）、优秀国家重</w:t>
      </w:r>
      <w:r w:rsidRPr="0050774C">
        <w:rPr>
          <w:rFonts w:asciiTheme="minorEastAsia" w:hAnsiTheme="minorEastAsia" w:cs="宋体" w:hint="eastAsia"/>
          <w:kern w:val="0"/>
          <w:sz w:val="24"/>
          <w:szCs w:val="24"/>
        </w:rPr>
        <w:lastRenderedPageBreak/>
        <w:t>点实验室研究项目，以及资助期限超过1年的应急管理项目[ 特殊说明的除外；局（室）委托任务及软课题研究项目除外]。</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优秀青年科学基金项目和国家杰出青年科学基金项目申请时不限项；正式接收申请到国家自然科学基金委员会</w:t>
      </w:r>
      <w:proofErr w:type="gramStart"/>
      <w:r w:rsidRPr="0050774C">
        <w:rPr>
          <w:rFonts w:asciiTheme="minorEastAsia" w:hAnsiTheme="minorEastAsia" w:cs="宋体" w:hint="eastAsia"/>
          <w:kern w:val="0"/>
          <w:sz w:val="24"/>
          <w:szCs w:val="24"/>
        </w:rPr>
        <w:t>作出</w:t>
      </w:r>
      <w:proofErr w:type="gramEnd"/>
      <w:r w:rsidRPr="0050774C">
        <w:rPr>
          <w:rFonts w:asciiTheme="minorEastAsia" w:hAnsiTheme="minorEastAsia" w:cs="宋体" w:hint="eastAsia"/>
          <w:kern w:val="0"/>
          <w:sz w:val="24"/>
          <w:szCs w:val="24"/>
        </w:rPr>
        <w:t>资助与否决定之前，以及获资助后，计入限项。</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2.申请人同年只能申请1项重大研究计划项目。上一年度获得重大研究计划项目资助的项目负责人（不包括集成项目和战略研究项目），本年度不得作为申请人申请重大研究计划项目。</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b/>
          <w:bCs/>
          <w:kern w:val="0"/>
          <w:sz w:val="24"/>
          <w:szCs w:val="24"/>
        </w:rPr>
        <w:t xml:space="preserve">　　（三）申请注意事项。</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1. 申请书报送日期为2018年5月14日至25日16时。</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2. 项目申请书采用在线方式撰写。对申请人具体要求如下：</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（1）申请人在填报申请书前，应当认真阅读本项目指南和《2018年度国家自然科学基金项目指南》的相关内容，不符合项目指南和相关要求的申请项目不予受理。</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（2）</w:t>
      </w:r>
      <w:proofErr w:type="gramStart"/>
      <w:r w:rsidRPr="0050774C">
        <w:rPr>
          <w:rFonts w:asciiTheme="minorEastAsia" w:hAnsiTheme="minorEastAsia" w:cs="宋体" w:hint="eastAsia"/>
          <w:kern w:val="0"/>
          <w:sz w:val="24"/>
          <w:szCs w:val="24"/>
        </w:rPr>
        <w:t>本重大</w:t>
      </w:r>
      <w:proofErr w:type="gramEnd"/>
      <w:r w:rsidRPr="0050774C">
        <w:rPr>
          <w:rFonts w:asciiTheme="minorEastAsia" w:hAnsiTheme="minorEastAsia" w:cs="宋体" w:hint="eastAsia"/>
          <w:kern w:val="0"/>
          <w:sz w:val="24"/>
          <w:szCs w:val="24"/>
        </w:rPr>
        <w:t>研究计划旨在紧密围绕核心科学问题，将对多学科相关研究进行战略性的方向引导和优势整合，成为一个项目集群。申请人应根据</w:t>
      </w:r>
      <w:proofErr w:type="gramStart"/>
      <w:r w:rsidRPr="0050774C">
        <w:rPr>
          <w:rFonts w:asciiTheme="minorEastAsia" w:hAnsiTheme="minorEastAsia" w:cs="宋体" w:hint="eastAsia"/>
          <w:kern w:val="0"/>
          <w:sz w:val="24"/>
          <w:szCs w:val="24"/>
        </w:rPr>
        <w:t>本重大</w:t>
      </w:r>
      <w:proofErr w:type="gramEnd"/>
      <w:r w:rsidRPr="0050774C">
        <w:rPr>
          <w:rFonts w:asciiTheme="minorEastAsia" w:hAnsiTheme="minorEastAsia" w:cs="宋体" w:hint="eastAsia"/>
          <w:kern w:val="0"/>
          <w:sz w:val="24"/>
          <w:szCs w:val="24"/>
        </w:rPr>
        <w:t>研究计划拟解决的具体科学问题和项目指南公布的拟资助研究方向，在分析国内外已有成果的基础上，明确新的突破点以及创新思路，自行拟定项目名称、科学目标、研究内容、技术路线和相应的研究经费等。</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（3）申请人登录科学基金网络信息系统https://isisn.nsfc.gov.cn/（没有系统账号的申请人请向依托单位基金管理联系人申请开户），按照重大研究计划申请书的撰写提纲及相关要求撰写申请书。</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（4）申请书中的资助类别选择“重大研究计划”，亚类说明选择“重点支持项目”或“培育项目”，附注说明选择“细胞器互作网络及其功能研究”，根据申请的具体研究内容选择相应的申请代码。</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培育项目和重点支持项目的合作研究单位不得超过2个。</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（5）申请人应当在“立项依据与研究内容”部分，</w:t>
      </w:r>
      <w:r w:rsidRPr="0050774C">
        <w:rPr>
          <w:rFonts w:asciiTheme="minorEastAsia" w:hAnsiTheme="minorEastAsia" w:cs="宋体" w:hint="eastAsia"/>
          <w:b/>
          <w:bCs/>
          <w:kern w:val="0"/>
          <w:sz w:val="24"/>
          <w:szCs w:val="24"/>
        </w:rPr>
        <w:t>需要首先说明本次申请符合指南中哪一个重点资助研究方向</w:t>
      </w:r>
      <w:r w:rsidRPr="0050774C">
        <w:rPr>
          <w:rFonts w:asciiTheme="minorEastAsia" w:hAnsiTheme="minorEastAsia" w:cs="宋体" w:hint="eastAsia"/>
          <w:kern w:val="0"/>
          <w:sz w:val="24"/>
          <w:szCs w:val="24"/>
        </w:rPr>
        <w:t>。</w:t>
      </w:r>
      <w:r w:rsidRPr="0050774C">
        <w:rPr>
          <w:rFonts w:asciiTheme="minorEastAsia" w:hAnsiTheme="minorEastAsia" w:cs="宋体" w:hint="eastAsia"/>
          <w:b/>
          <w:bCs/>
          <w:kern w:val="0"/>
          <w:sz w:val="24"/>
          <w:szCs w:val="24"/>
        </w:rPr>
        <w:t>在论述部分，应明确提出假说，论述其</w:t>
      </w:r>
      <w:r w:rsidRPr="0050774C">
        <w:rPr>
          <w:rFonts w:asciiTheme="minorEastAsia" w:hAnsiTheme="minorEastAsia" w:cs="宋体" w:hint="eastAsia"/>
          <w:b/>
          <w:bCs/>
          <w:kern w:val="0"/>
          <w:sz w:val="24"/>
          <w:szCs w:val="24"/>
        </w:rPr>
        <w:lastRenderedPageBreak/>
        <w:t>科学意义和依据，以及对解决</w:t>
      </w:r>
      <w:proofErr w:type="gramStart"/>
      <w:r w:rsidRPr="0050774C">
        <w:rPr>
          <w:rFonts w:asciiTheme="minorEastAsia" w:hAnsiTheme="minorEastAsia" w:cs="宋体" w:hint="eastAsia"/>
          <w:b/>
          <w:bCs/>
          <w:kern w:val="0"/>
          <w:sz w:val="24"/>
          <w:szCs w:val="24"/>
        </w:rPr>
        <w:t>本重大</w:t>
      </w:r>
      <w:proofErr w:type="gramEnd"/>
      <w:r w:rsidRPr="0050774C">
        <w:rPr>
          <w:rFonts w:asciiTheme="minorEastAsia" w:hAnsiTheme="minorEastAsia" w:cs="宋体" w:hint="eastAsia"/>
          <w:b/>
          <w:bCs/>
          <w:kern w:val="0"/>
          <w:sz w:val="24"/>
          <w:szCs w:val="24"/>
        </w:rPr>
        <w:t>研究计划核心科学问题、实现</w:t>
      </w:r>
      <w:proofErr w:type="gramStart"/>
      <w:r w:rsidRPr="0050774C">
        <w:rPr>
          <w:rFonts w:asciiTheme="minorEastAsia" w:hAnsiTheme="minorEastAsia" w:cs="宋体" w:hint="eastAsia"/>
          <w:b/>
          <w:bCs/>
          <w:kern w:val="0"/>
          <w:sz w:val="24"/>
          <w:szCs w:val="24"/>
        </w:rPr>
        <w:t>本重大</w:t>
      </w:r>
      <w:proofErr w:type="gramEnd"/>
      <w:r w:rsidRPr="0050774C">
        <w:rPr>
          <w:rFonts w:asciiTheme="minorEastAsia" w:hAnsiTheme="minorEastAsia" w:cs="宋体" w:hint="eastAsia"/>
          <w:b/>
          <w:bCs/>
          <w:kern w:val="0"/>
          <w:sz w:val="24"/>
          <w:szCs w:val="24"/>
        </w:rPr>
        <w:t>研究计划科学目标的贡献。</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如果申请人已经承担与</w:t>
      </w:r>
      <w:proofErr w:type="gramStart"/>
      <w:r w:rsidRPr="0050774C">
        <w:rPr>
          <w:rFonts w:asciiTheme="minorEastAsia" w:hAnsiTheme="minorEastAsia" w:cs="宋体" w:hint="eastAsia"/>
          <w:kern w:val="0"/>
          <w:sz w:val="24"/>
          <w:szCs w:val="24"/>
        </w:rPr>
        <w:t>本重大</w:t>
      </w:r>
      <w:proofErr w:type="gramEnd"/>
      <w:r w:rsidRPr="0050774C">
        <w:rPr>
          <w:rFonts w:asciiTheme="minorEastAsia" w:hAnsiTheme="minorEastAsia" w:cs="宋体" w:hint="eastAsia"/>
          <w:kern w:val="0"/>
          <w:sz w:val="24"/>
          <w:szCs w:val="24"/>
        </w:rPr>
        <w:t>研究计划相关的其他科技计划项目，应当在申请书正文的“研究基础与工作条件”部分论述申请项目与其他相关项目的区别与联系。</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6）申请人应当认真阅读《2018年度国家自然科学基金项目指南》中预算编报须知的内容，严格按照《国家自然科学基金资助项目资金管理办法》、《关于国家自然科学基金资助项目资金管理有关问题的补充通知》（财科教〔2016〕19号）以及《国家自然科学基金项目资金预算表编制说明》的要求，认真如实编报《国家自然科学基金项目资金预算表》。</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（7）申请人完成申请书撰写后，在线提交电子申请书及附件材料，下载打印最终PDF版本申请书，并保证纸质申请书与电子版内容一致。</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（8）申请人应及时向依托单位提交签字后的纸质申请书原件以及其他特别说明要求提交的纸质材料原件等附件。</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3. 依托单位应对本单位申请人所提交申请材料的真实性、完整性和合</w:t>
      </w:r>
      <w:proofErr w:type="gramStart"/>
      <w:r w:rsidRPr="0050774C">
        <w:rPr>
          <w:rFonts w:asciiTheme="minorEastAsia" w:hAnsiTheme="minorEastAsia" w:cs="宋体" w:hint="eastAsia"/>
          <w:kern w:val="0"/>
          <w:sz w:val="24"/>
          <w:szCs w:val="24"/>
        </w:rPr>
        <w:t>规</w:t>
      </w:r>
      <w:proofErr w:type="gramEnd"/>
      <w:r w:rsidRPr="0050774C">
        <w:rPr>
          <w:rFonts w:asciiTheme="minorEastAsia" w:hAnsiTheme="minorEastAsia" w:cs="宋体" w:hint="eastAsia"/>
          <w:kern w:val="0"/>
          <w:sz w:val="24"/>
          <w:szCs w:val="24"/>
        </w:rPr>
        <w:t>性进行审核；对申请人申报预算的目标相关性、政策相符性和经济合理性进行审核，并在规定时间内将申请材料报送国家自然科学基金委员会。具体要求如下：</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（1）应在规定的项目申请截止日期（2018年5月25日16时）前提交本单位电子版申请书及附件材料，并统一报送经单位签字盖章后的纸质申请书原件（一式一份）及要求报送的纸质附件材料。</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（2）提交电子版申请书时，应通过信息系统逐项确认。</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（3）报送纸质申请材料时，还应包括本单位公函和申请项目清单，材料不完整不予接收。</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4）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4. 申请书由国家自然科学基金委员会项目材料接收工作组负责接收，材料接收工作组联系方式如下：</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lastRenderedPageBreak/>
        <w:t xml:space="preserve">　　通讯地址：北京市海淀区双清路83号国家自然科学基金委员会项目材料接收工作组（行政楼101房间）</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邮编：100085</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联系电话：010-62328591</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5. </w:t>
      </w:r>
      <w:proofErr w:type="gramStart"/>
      <w:r w:rsidRPr="0050774C">
        <w:rPr>
          <w:rFonts w:asciiTheme="minorEastAsia" w:hAnsiTheme="minorEastAsia" w:cs="宋体" w:hint="eastAsia"/>
          <w:kern w:val="0"/>
          <w:sz w:val="24"/>
          <w:szCs w:val="24"/>
        </w:rPr>
        <w:t>本重大</w:t>
      </w:r>
      <w:proofErr w:type="gramEnd"/>
      <w:r w:rsidRPr="0050774C">
        <w:rPr>
          <w:rFonts w:asciiTheme="minorEastAsia" w:hAnsiTheme="minorEastAsia" w:cs="宋体" w:hint="eastAsia"/>
          <w:kern w:val="0"/>
          <w:sz w:val="24"/>
          <w:szCs w:val="24"/>
        </w:rPr>
        <w:t>研究计划咨询方式：</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国家自然科学基金委员会生命科学部五处</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联系电话：010-62329134</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（四）其他注意事项。</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1. 为实现重大研究计划总体科学目标和多学科集成，获得资助的项目负责人应当承诺遵守相关数据和资料管理与共享的规定，项目执行过程中应关注与</w:t>
      </w:r>
      <w:proofErr w:type="gramStart"/>
      <w:r w:rsidRPr="0050774C">
        <w:rPr>
          <w:rFonts w:asciiTheme="minorEastAsia" w:hAnsiTheme="minorEastAsia" w:cs="宋体" w:hint="eastAsia"/>
          <w:kern w:val="0"/>
          <w:sz w:val="24"/>
          <w:szCs w:val="24"/>
        </w:rPr>
        <w:t>本重大</w:t>
      </w:r>
      <w:proofErr w:type="gramEnd"/>
      <w:r w:rsidRPr="0050774C">
        <w:rPr>
          <w:rFonts w:asciiTheme="minorEastAsia" w:hAnsiTheme="minorEastAsia" w:cs="宋体" w:hint="eastAsia"/>
          <w:kern w:val="0"/>
          <w:sz w:val="24"/>
          <w:szCs w:val="24"/>
        </w:rPr>
        <w:t>研究计划其他项目之间的相互支撑关系。</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2. 为加强项目的学术交流，促进项目群的形成和多学科交叉与集成，</w:t>
      </w:r>
      <w:proofErr w:type="gramStart"/>
      <w:r w:rsidRPr="0050774C">
        <w:rPr>
          <w:rFonts w:asciiTheme="minorEastAsia" w:hAnsiTheme="minorEastAsia" w:cs="宋体" w:hint="eastAsia"/>
          <w:kern w:val="0"/>
          <w:sz w:val="24"/>
          <w:szCs w:val="24"/>
        </w:rPr>
        <w:t>本重大</w:t>
      </w:r>
      <w:proofErr w:type="gramEnd"/>
      <w:r w:rsidRPr="0050774C">
        <w:rPr>
          <w:rFonts w:asciiTheme="minorEastAsia" w:hAnsiTheme="minorEastAsia" w:cs="宋体" w:hint="eastAsia"/>
          <w:kern w:val="0"/>
          <w:sz w:val="24"/>
          <w:szCs w:val="24"/>
        </w:rPr>
        <w:t>研究计划将每年举办一次资助项目的年度学术交流会，并将不定期地组织相关领域的学术研讨会。获资助项目负责人应参加</w:t>
      </w:r>
      <w:proofErr w:type="gramStart"/>
      <w:r w:rsidRPr="0050774C">
        <w:rPr>
          <w:rFonts w:asciiTheme="minorEastAsia" w:hAnsiTheme="minorEastAsia" w:cs="宋体" w:hint="eastAsia"/>
          <w:kern w:val="0"/>
          <w:sz w:val="24"/>
          <w:szCs w:val="24"/>
        </w:rPr>
        <w:t>本重大</w:t>
      </w:r>
      <w:proofErr w:type="gramEnd"/>
      <w:r w:rsidRPr="0050774C">
        <w:rPr>
          <w:rFonts w:asciiTheme="minorEastAsia" w:hAnsiTheme="minorEastAsia" w:cs="宋体" w:hint="eastAsia"/>
          <w:kern w:val="0"/>
          <w:sz w:val="24"/>
          <w:szCs w:val="24"/>
        </w:rPr>
        <w:t>研究计划指导专家组和管理工作组所组织的上述学术交流活动，并认真开展学术交流。</w:t>
      </w:r>
    </w:p>
    <w:p w:rsidR="00020105" w:rsidRPr="0050774C" w:rsidRDefault="00020105" w:rsidP="0050774C">
      <w:pPr>
        <w:spacing w:line="360" w:lineRule="auto"/>
        <w:rPr>
          <w:rFonts w:asciiTheme="minorEastAsia" w:hAnsiTheme="minorEastAsia"/>
          <w:sz w:val="24"/>
          <w:szCs w:val="24"/>
        </w:rPr>
      </w:pPr>
    </w:p>
    <w:sectPr w:rsidR="00020105" w:rsidRPr="0050774C" w:rsidSect="000201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774C"/>
    <w:rsid w:val="00020105"/>
    <w:rsid w:val="0050774C"/>
    <w:rsid w:val="00AC5D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48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1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0774C"/>
    <w:rPr>
      <w:rFonts w:ascii="微软雅黑" w:eastAsia="微软雅黑" w:hAnsi="微软雅黑" w:hint="eastAsia"/>
      <w:strike w:val="0"/>
      <w:dstrike w:val="0"/>
      <w:color w:val="333333"/>
      <w:u w:val="none"/>
      <w:effect w:val="none"/>
    </w:rPr>
  </w:style>
  <w:style w:type="character" w:customStyle="1" w:styleId="normal105">
    <w:name w:val="normal105"/>
    <w:basedOn w:val="a0"/>
    <w:rsid w:val="0050774C"/>
  </w:style>
  <w:style w:type="character" w:styleId="a4">
    <w:name w:val="Strong"/>
    <w:basedOn w:val="a0"/>
    <w:uiPriority w:val="22"/>
    <w:qFormat/>
    <w:rsid w:val="0050774C"/>
    <w:rPr>
      <w:b/>
      <w:bCs/>
    </w:rPr>
  </w:style>
</w:styles>
</file>

<file path=word/webSettings.xml><?xml version="1.0" encoding="utf-8"?>
<w:webSettings xmlns:r="http://schemas.openxmlformats.org/officeDocument/2006/relationships" xmlns:w="http://schemas.openxmlformats.org/wordprocessingml/2006/main">
  <w:divs>
    <w:div w:id="1166480599">
      <w:bodyDiv w:val="1"/>
      <w:marLeft w:val="0"/>
      <w:marRight w:val="0"/>
      <w:marTop w:val="0"/>
      <w:marBottom w:val="0"/>
      <w:divBdr>
        <w:top w:val="none" w:sz="0" w:space="0" w:color="auto"/>
        <w:left w:val="none" w:sz="0" w:space="0" w:color="auto"/>
        <w:bottom w:val="none" w:sz="0" w:space="0" w:color="auto"/>
        <w:right w:val="none" w:sz="0" w:space="0" w:color="auto"/>
      </w:divBdr>
      <w:divsChild>
        <w:div w:id="1417823749">
          <w:marLeft w:val="0"/>
          <w:marRight w:val="0"/>
          <w:marTop w:val="0"/>
          <w:marBottom w:val="0"/>
          <w:divBdr>
            <w:top w:val="none" w:sz="0" w:space="0" w:color="auto"/>
            <w:left w:val="none" w:sz="0" w:space="0" w:color="auto"/>
            <w:bottom w:val="none" w:sz="0" w:space="0" w:color="auto"/>
            <w:right w:val="none" w:sz="0" w:space="0" w:color="auto"/>
          </w:divBdr>
          <w:divsChild>
            <w:div w:id="563370796">
              <w:marLeft w:val="0"/>
              <w:marRight w:val="0"/>
              <w:marTop w:val="0"/>
              <w:marBottom w:val="0"/>
              <w:divBdr>
                <w:top w:val="none" w:sz="0" w:space="0" w:color="auto"/>
                <w:left w:val="none" w:sz="0" w:space="0" w:color="auto"/>
                <w:bottom w:val="none" w:sz="0" w:space="0" w:color="auto"/>
                <w:right w:val="none" w:sz="0" w:space="0" w:color="auto"/>
              </w:divBdr>
              <w:divsChild>
                <w:div w:id="278070623">
                  <w:marLeft w:val="0"/>
                  <w:marRight w:val="0"/>
                  <w:marTop w:val="0"/>
                  <w:marBottom w:val="0"/>
                  <w:divBdr>
                    <w:top w:val="none" w:sz="0" w:space="0" w:color="auto"/>
                    <w:left w:val="none" w:sz="0" w:space="0" w:color="auto"/>
                    <w:bottom w:val="none" w:sz="0" w:space="0" w:color="auto"/>
                    <w:right w:val="none" w:sz="0" w:space="0" w:color="auto"/>
                  </w:divBdr>
                  <w:divsChild>
                    <w:div w:id="1796560028">
                      <w:marLeft w:val="0"/>
                      <w:marRight w:val="0"/>
                      <w:marTop w:val="0"/>
                      <w:marBottom w:val="0"/>
                      <w:divBdr>
                        <w:top w:val="none" w:sz="0" w:space="0" w:color="auto"/>
                        <w:left w:val="none" w:sz="0" w:space="0" w:color="auto"/>
                        <w:bottom w:val="none" w:sz="0" w:space="0" w:color="auto"/>
                        <w:right w:val="none" w:sz="0" w:space="0" w:color="auto"/>
                      </w:divBdr>
                      <w:divsChild>
                        <w:div w:id="1501042349">
                          <w:marLeft w:val="0"/>
                          <w:marRight w:val="0"/>
                          <w:marTop w:val="0"/>
                          <w:marBottom w:val="0"/>
                          <w:divBdr>
                            <w:top w:val="none" w:sz="0" w:space="0" w:color="auto"/>
                            <w:left w:val="none" w:sz="0" w:space="0" w:color="auto"/>
                            <w:bottom w:val="none" w:sz="0" w:space="0" w:color="auto"/>
                            <w:right w:val="none" w:sz="0" w:space="0" w:color="auto"/>
                          </w:divBdr>
                          <w:divsChild>
                            <w:div w:id="654577688">
                              <w:marLeft w:val="0"/>
                              <w:marRight w:val="0"/>
                              <w:marTop w:val="0"/>
                              <w:marBottom w:val="0"/>
                              <w:divBdr>
                                <w:top w:val="none" w:sz="0" w:space="0" w:color="auto"/>
                                <w:left w:val="none" w:sz="0" w:space="0" w:color="auto"/>
                                <w:bottom w:val="none" w:sz="0" w:space="0" w:color="auto"/>
                                <w:right w:val="none" w:sz="0" w:space="0" w:color="auto"/>
                              </w:divBdr>
                            </w:div>
                            <w:div w:id="1881164316">
                              <w:marLeft w:val="0"/>
                              <w:marRight w:val="0"/>
                              <w:marTop w:val="0"/>
                              <w:marBottom w:val="0"/>
                              <w:divBdr>
                                <w:top w:val="none" w:sz="0" w:space="0" w:color="auto"/>
                                <w:left w:val="none" w:sz="0" w:space="0" w:color="auto"/>
                                <w:bottom w:val="none" w:sz="0" w:space="0" w:color="auto"/>
                                <w:right w:val="none" w:sz="0" w:space="0" w:color="auto"/>
                              </w:divBdr>
                            </w:div>
                            <w:div w:id="10845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655</Words>
  <Characters>3737</Characters>
  <Application>Microsoft Office Word</Application>
  <DocSecurity>0</DocSecurity>
  <Lines>31</Lines>
  <Paragraphs>8</Paragraphs>
  <ScaleCrop>false</ScaleCrop>
  <Company>Lenovo</Company>
  <LinksUpToDate>false</LinksUpToDate>
  <CharactersWithSpaces>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2018-04-08T03:24:00Z</dcterms:created>
  <dcterms:modified xsi:type="dcterms:W3CDTF">2018-04-08T03:26:00Z</dcterms:modified>
</cp:coreProperties>
</file>